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B2C43" w14:textId="5455A7DE" w:rsidR="00E53028" w:rsidRDefault="0078750B" w:rsidP="0078750B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78750B">
        <w:rPr>
          <w:rFonts w:ascii="Times New Roman" w:hAnsi="Times New Roman" w:cs="Times New Roman"/>
          <w:b/>
          <w:bCs/>
          <w:color w:val="7030A0"/>
          <w:sz w:val="28"/>
          <w:szCs w:val="28"/>
        </w:rPr>
        <w:t>2-3 месяцы особенности развития ребенка</w:t>
      </w:r>
    </w:p>
    <w:p w14:paraId="7095B7D8" w14:textId="717ACB31" w:rsidR="0078750B" w:rsidRPr="0078750B" w:rsidRDefault="0078750B" w:rsidP="0078750B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78750B">
        <w:rPr>
          <w:rFonts w:ascii="Times New Roman" w:hAnsi="Times New Roman" w:cs="Times New Roman"/>
          <w:i/>
          <w:iCs/>
          <w:color w:val="7030A0"/>
          <w:sz w:val="28"/>
          <w:szCs w:val="28"/>
        </w:rPr>
        <w:t>Бурное развитие, которое можно заметить каждый день, начинается со второго месяца. Ребенок уже умеет приподнимать головку, поворачивать ею, отслеживать движение предметов и улыбается всем, кто наклоняется к нему и ласково разговаривает.</w:t>
      </w:r>
    </w:p>
    <w:p w14:paraId="3ABAD075" w14:textId="7D0A27D9" w:rsidR="0078750B" w:rsidRDefault="0078750B" w:rsidP="0078750B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78750B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Комплексом оживления называют важную реакцию, которая появляется на 2-ом месяце. Это не только улыбки при обращении родных, но и бурное размахивание ручками и ножками, малыш буквально радуется всем телом. Появляются первые звуки, </w:t>
      </w:r>
      <w:proofErr w:type="spellStart"/>
      <w:r w:rsidRPr="0078750B">
        <w:rPr>
          <w:rFonts w:ascii="Times New Roman" w:hAnsi="Times New Roman" w:cs="Times New Roman"/>
          <w:i/>
          <w:iCs/>
          <w:color w:val="7030A0"/>
          <w:sz w:val="28"/>
          <w:szCs w:val="28"/>
        </w:rPr>
        <w:t>гуление</w:t>
      </w:r>
      <w:proofErr w:type="spellEnd"/>
      <w:r w:rsidRPr="0078750B">
        <w:rPr>
          <w:rFonts w:ascii="Times New Roman" w:hAnsi="Times New Roman" w:cs="Times New Roman"/>
          <w:i/>
          <w:iCs/>
          <w:color w:val="7030A0"/>
          <w:sz w:val="28"/>
          <w:szCs w:val="28"/>
        </w:rPr>
        <w:t>, часть становления речи у детей. Это очень полезная реакция во всех отношениях, так что почаще вызывайте комплекс оживления во время бодрствования.</w:t>
      </w:r>
    </w:p>
    <w:p w14:paraId="3F363788" w14:textId="77777777" w:rsidR="00CF53C0" w:rsidRPr="00CF53C0" w:rsidRDefault="00CF53C0" w:rsidP="00CF53C0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Со второго месяца уже можно давать легкие и удобные для маленьких рук погремушки с разными звуками. Выбирайте не токсичные материалы одного-двух цветов и не выдавайте сразу все. Сначала с погремушкой «играет» взрослый: показывает, трясет у одного ушка, у другого, затем вкладывает в ладошку.</w:t>
      </w:r>
    </w:p>
    <w:p w14:paraId="1DFD34D3" w14:textId="77777777" w:rsidR="00CF53C0" w:rsidRPr="00CF53C0" w:rsidRDefault="00CF53C0" w:rsidP="00CF53C0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•</w:t>
      </w: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ab/>
        <w:t>Музыкальные карусели и мобили надо подвешивать так, чтобы игрушки были не выше 50 см над ребенком. Четкие контуры, яркие несмешанные цвета и легкая музыка — вот критерии выбора.</w:t>
      </w:r>
    </w:p>
    <w:p w14:paraId="15E04305" w14:textId="77777777" w:rsidR="00CF53C0" w:rsidRPr="00CF53C0" w:rsidRDefault="00CF53C0" w:rsidP="00CF53C0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•</w:t>
      </w: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ab/>
        <w:t>Игрушки-погремушки на резиночке</w:t>
      </w:r>
      <w:bookmarkStart w:id="0" w:name="_GoBack"/>
      <w:bookmarkEnd w:id="0"/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 для подвешивания на кроватке или в коляске — отличный вариант для детей. Сначала малыш их будет рассматривать, затем тянуться ручкой, пинать ножкой, а к трем месяцам почти все активно и целенаправленно хватают и стучат по подвеске.</w:t>
      </w:r>
    </w:p>
    <w:p w14:paraId="5777CB6A" w14:textId="77777777" w:rsidR="00CF53C0" w:rsidRPr="00CF53C0" w:rsidRDefault="00CF53C0" w:rsidP="00CF53C0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•</w:t>
      </w: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ab/>
        <w:t>Развивающие коврики становятся особенно актуальны после трех месяцев, но и до этого они неплохо заменяют мобили и подвески. Выкладывайте малыша на коврик на животик, это поможет стимулировать его развитие — вокруг столько интересного!</w:t>
      </w:r>
    </w:p>
    <w:p w14:paraId="29C38EFB" w14:textId="796ABAE1" w:rsidR="00CF53C0" w:rsidRPr="00CF53C0" w:rsidRDefault="00CF53C0" w:rsidP="00CF53C0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•</w:t>
      </w: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ab/>
        <w:t>Воздушные шарики прекрасная забава</w:t>
      </w:r>
      <w:proofErr w:type="gramStart"/>
      <w:r>
        <w:rPr>
          <w:rFonts w:ascii="Times New Roman" w:hAnsi="Times New Roman" w:cs="Times New Roman"/>
          <w:i/>
          <w:iCs/>
          <w:color w:val="7030A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 а</w:t>
      </w: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 если нарисовать там рожицу </w:t>
      </w:r>
      <w:r>
        <w:rPr>
          <w:rFonts w:ascii="Times New Roman" w:hAnsi="Times New Roman" w:cs="Times New Roman"/>
          <w:i/>
          <w:iCs/>
          <w:color w:val="7030A0"/>
          <w:sz w:val="28"/>
          <w:szCs w:val="28"/>
        </w:rPr>
        <w:t>-</w:t>
      </w: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i/>
          <w:iCs/>
          <w:color w:val="7030A0"/>
          <w:sz w:val="28"/>
          <w:szCs w:val="28"/>
        </w:rPr>
        <w:t xml:space="preserve"> привлечет </w:t>
      </w: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внимания малыша.</w:t>
      </w:r>
    </w:p>
    <w:p w14:paraId="4E50F51F" w14:textId="0E905495" w:rsidR="00CF53C0" w:rsidRPr="00CF53C0" w:rsidRDefault="00CF53C0" w:rsidP="00CF53C0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•</w:t>
      </w: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ab/>
        <w:t xml:space="preserve">Картинки и кубики с контрастным черно-белым рисунком тоже очень хороши для стимуляции развития. </w:t>
      </w:r>
    </w:p>
    <w:p w14:paraId="09A7AF24" w14:textId="15D14177" w:rsidR="00CF53C0" w:rsidRPr="0078750B" w:rsidRDefault="00CF53C0" w:rsidP="0078750B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>•</w:t>
      </w:r>
      <w:r w:rsidRPr="00CF53C0">
        <w:rPr>
          <w:rFonts w:ascii="Times New Roman" w:hAnsi="Times New Roman" w:cs="Times New Roman"/>
          <w:i/>
          <w:iCs/>
          <w:color w:val="7030A0"/>
          <w:sz w:val="28"/>
          <w:szCs w:val="28"/>
        </w:rPr>
        <w:tab/>
        <w:t>Из домашних запасов можно сделать массу игрушек: насыпать в легкую бутылочку пуговки, фасоль, макароны — все, что будет греметь. Сложить в тканевый мешочек шуршащий полиэтилен, нашить на ткань крупные бусинки и давать пощупать. Сшить вместе несколько разных тканей — бархат, лен, шелк и гладить ими ладошки малыша. Важно только следить, чтобы все хорошо закрывалось и было крепко пришито.</w:t>
      </w:r>
    </w:p>
    <w:sectPr w:rsidR="00CF53C0" w:rsidRPr="0078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D0"/>
    <w:rsid w:val="006D3ED0"/>
    <w:rsid w:val="0078750B"/>
    <w:rsid w:val="00CF53C0"/>
    <w:rsid w:val="00E5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7073"/>
  <w15:chartTrackingRefBased/>
  <w15:docId w15:val="{C9DCC107-7F40-4BAB-A9E5-42C4469D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2021-08-25T06:25:00Z</dcterms:created>
  <dcterms:modified xsi:type="dcterms:W3CDTF">2021-08-25T08:17:00Z</dcterms:modified>
</cp:coreProperties>
</file>